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4FA" w:rsidRPr="007A23CC" w:rsidRDefault="00A314FA" w:rsidP="00A314F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A23CC">
        <w:rPr>
          <w:rFonts w:ascii="Times New Roman" w:hAnsi="Times New Roman" w:cs="Times New Roman"/>
          <w:b/>
          <w:sz w:val="36"/>
          <w:szCs w:val="36"/>
          <w:lang w:val="uk-UA"/>
        </w:rPr>
        <w:t>Календарно-тематичне планування</w:t>
      </w:r>
    </w:p>
    <w:p w:rsidR="00A314FA" w:rsidRPr="007A23CC" w:rsidRDefault="00A314FA" w:rsidP="00A314FA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7A23CC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із зарубіжної літератури</w:t>
      </w:r>
    </w:p>
    <w:p w:rsidR="00A314FA" w:rsidRPr="007A23CC" w:rsidRDefault="00A314FA" w:rsidP="00A314FA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7A23CC">
        <w:rPr>
          <w:rFonts w:ascii="Times New Roman" w:hAnsi="Times New Roman" w:cs="Times New Roman"/>
          <w:b/>
          <w:sz w:val="44"/>
          <w:szCs w:val="44"/>
        </w:rPr>
        <w:t xml:space="preserve">8 </w:t>
      </w:r>
      <w:r w:rsidRPr="007A23CC">
        <w:rPr>
          <w:rFonts w:ascii="Times New Roman" w:hAnsi="Times New Roman" w:cs="Times New Roman"/>
          <w:b/>
          <w:sz w:val="44"/>
          <w:szCs w:val="44"/>
          <w:lang w:val="uk-UA"/>
        </w:rPr>
        <w:t>клас</w:t>
      </w:r>
    </w:p>
    <w:p w:rsidR="00A314FA" w:rsidRPr="007A23CC" w:rsidRDefault="00A314FA" w:rsidP="00A314FA">
      <w:pPr>
        <w:jc w:val="center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7A23CC">
        <w:rPr>
          <w:rFonts w:ascii="Times New Roman" w:hAnsi="Times New Roman" w:cs="Times New Roman"/>
          <w:b/>
          <w:sz w:val="44"/>
          <w:szCs w:val="44"/>
          <w:lang w:val="uk-UA"/>
        </w:rPr>
        <w:t>ІІ семестр</w:t>
      </w: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433070</wp:posOffset>
            </wp:positionV>
            <wp:extent cx="3171825" cy="3914775"/>
            <wp:effectExtent l="19050" t="0" r="9525" b="0"/>
            <wp:wrapThrough wrapText="bothSides">
              <wp:wrapPolygon edited="0">
                <wp:start x="-130" y="0"/>
                <wp:lineTo x="-130" y="21547"/>
                <wp:lineTo x="21665" y="21547"/>
                <wp:lineTo x="21665" y="0"/>
                <wp:lineTo x="-130" y="0"/>
              </wp:wrapPolygon>
            </wp:wrapThrough>
            <wp:docPr id="6" name="Рисунок 1" descr="C:\Users\Саня\Desktop\ChaikovskyRomeoJuli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ChaikovskyRomeoJuliet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A314FA" w:rsidRDefault="00A314FA" w:rsidP="00A314FA">
      <w:pPr>
        <w:rPr>
          <w:rFonts w:ascii="Times New Roman" w:hAnsi="Times New Roman" w:cs="Times New Roman"/>
          <w:b/>
          <w:sz w:val="72"/>
          <w:szCs w:val="72"/>
          <w:lang w:val="uk-UA"/>
        </w:rPr>
      </w:pPr>
    </w:p>
    <w:p w:rsidR="00A314FA" w:rsidRDefault="00A314FA" w:rsidP="00A314FA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0" w:type="auto"/>
        <w:tblLook w:val="04A0"/>
      </w:tblPr>
      <w:tblGrid>
        <w:gridCol w:w="817"/>
        <w:gridCol w:w="1134"/>
        <w:gridCol w:w="4416"/>
      </w:tblGrid>
      <w:tr w:rsidR="00A314FA" w:rsidRPr="00386E1E" w:rsidTr="00EC682E">
        <w:tc>
          <w:tcPr>
            <w:tcW w:w="6367" w:type="dxa"/>
            <w:gridSpan w:val="3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Відродження (14 год. + 1 год. РМ)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33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8A5C90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Епоха Відродження (Ренесансу) в Європі. Гуманізм. Культ античності. </w:t>
            </w:r>
          </w:p>
          <w:p w:rsidR="00A314FA" w:rsidRPr="00550F1E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Характерні риси ренесансної культури і літератури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34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1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Франческо Петрарка. Сонети № 61, 132. Історія кохання в сонетах Ф. Петрарки. Образ ліричного героя та героїні.</w:t>
            </w:r>
          </w:p>
          <w:p w:rsidR="00A314FA" w:rsidRPr="00A314FA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A314F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Вивчити напам’ять сонет №61 </w:t>
            </w:r>
          </w:p>
          <w:p w:rsidR="00A314FA" w:rsidRP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14F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Ф. Петрарки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35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1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Франческо Петрарка. Втілення гуманістичних ідеалів у поезії митця. Структура сонетів </w:t>
            </w:r>
          </w:p>
          <w:p w:rsidR="00A314FA" w:rsidRP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1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Ф. Петрарки.</w:t>
            </w:r>
          </w:p>
          <w:p w:rsidR="00A314FA" w:rsidRPr="00A314FA" w:rsidRDefault="00A314FA" w:rsidP="00EC682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314F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(ТЛ) Поглиблення поняття про  сонет. Катрен, терцет, ямб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36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46B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Вільям Шекспір. Сонети №</w:t>
            </w:r>
            <w:r w:rsidRPr="00546B1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46B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66, 116, 130.  Виняткова роль В.</w:t>
            </w:r>
            <w:r w:rsidRPr="00546B1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46B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Шекспіра в розвитку англійської національної літератури і світового мистецтва. </w:t>
            </w:r>
          </w:p>
          <w:p w:rsidR="00A314FA" w:rsidRPr="00A314FA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27372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(ЛК) </w:t>
            </w:r>
            <w:r w:rsidRPr="002737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Музей В. </w:t>
            </w:r>
            <w:r w:rsidRPr="00A314F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Шекспіра у Великобританії (Стретфорд-на-Ейвоні)</w:t>
            </w:r>
          </w:p>
          <w:p w:rsidR="00A314FA" w:rsidRPr="0027372C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27372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Вивчити напам’ять сонет №66 </w:t>
            </w:r>
          </w:p>
          <w:p w:rsidR="00A314FA" w:rsidRPr="0027372C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27372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В. Шекспіра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37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E409B1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31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Основні теми сонетів В. Шекспіра – кохання до Смаглявої леді, дружба. Відображення</w:t>
            </w:r>
            <w:r w:rsidRPr="00546B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09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внутрішнього світу ренесансної людини (описи природи, змалювання сили почуттів та ін.). Художні особливості сонетів В. Шекспіра.</w:t>
            </w:r>
          </w:p>
          <w:p w:rsidR="00A314FA" w:rsidRPr="00E409B1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409B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(ЕК) Порівняння образів героїнь сонетів Ф. Петрарки та В. Шекспіра, художніх  засобів створення жіночих образів. </w:t>
            </w:r>
          </w:p>
          <w:p w:rsidR="00A314FA" w:rsidRPr="0027372C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409B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(УС) Видатні українські перекладачі творів Ренесансу. Вершини українського сонету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38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550F1E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 в</w:t>
            </w: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иразн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</w:t>
            </w: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читання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напам’ять </w:t>
            </w: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сонетів Петрарки і Шекспіра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39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Трагедія «Ромео і Джульєтта» </w:t>
            </w:r>
          </w:p>
          <w:p w:rsidR="00A314FA" w:rsidRPr="008A5C90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Шекспіра.</w:t>
            </w:r>
          </w:p>
          <w:p w:rsid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C9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Історія створення. Конфлікт справжнього почуття і забобонів.</w:t>
            </w:r>
          </w:p>
          <w:p w:rsidR="00A314FA" w:rsidRPr="00E409B1" w:rsidRDefault="00A314FA" w:rsidP="00EC6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B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(ТЛ) </w:t>
            </w:r>
            <w:r w:rsidRPr="00A314F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Поглиблення поняття про трагедію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40</w:t>
            </w:r>
          </w:p>
        </w:tc>
        <w:tc>
          <w:tcPr>
            <w:tcW w:w="1134" w:type="dxa"/>
          </w:tcPr>
          <w:p w:rsidR="00A314FA" w:rsidRPr="00E409B1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E409B1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Вільям Шекспір </w:t>
            </w:r>
            <w:r w:rsidRPr="00E409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«Ромео і Джульєтта». Оспівування чистого пристрасного кохання Ромео і Джульєтти, вплив кохання на людську особистість (зміни в характерах головних героїв, їхня еволюція).</w:t>
            </w:r>
          </w:p>
          <w:p w:rsidR="00A314FA" w:rsidRPr="00E409B1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409B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(ТЛ) Поглиблення поняття про вічний образ.</w:t>
            </w:r>
          </w:p>
          <w:p w:rsidR="00A314FA" w:rsidRPr="00E409B1" w:rsidRDefault="00A314FA" w:rsidP="00EC682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409B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(ЛК) Образи Ромео і Джульєтти</w:t>
            </w:r>
            <w:r w:rsidRPr="00EB5792">
              <w:rPr>
                <w:i/>
              </w:rPr>
              <w:t xml:space="preserve"> </w:t>
            </w:r>
            <w:r w:rsidRPr="00A8227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у світовому мистецтві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41</w:t>
            </w:r>
          </w:p>
        </w:tc>
        <w:tc>
          <w:tcPr>
            <w:tcW w:w="1134" w:type="dxa"/>
          </w:tcPr>
          <w:p w:rsidR="00A314FA" w:rsidRPr="00E409B1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E409B1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Вільям Шекспір </w:t>
            </w:r>
            <w:r w:rsidRPr="00E409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«Ромео і Джульєтта». Проблема життя і смерті. Трактування фіналу. Гуманістична цінність трагедії В. Шекспіра, її популярність серед різних поколінь.</w:t>
            </w:r>
            <w:r w:rsidRPr="00E409B1">
              <w:rPr>
                <w:lang w:val="uk-UA"/>
              </w:rPr>
              <w:t xml:space="preserve"> </w:t>
            </w:r>
            <w:r w:rsidRPr="00E409B1">
              <w:rPr>
                <w:b/>
                <w:lang w:val="uk-UA"/>
              </w:rPr>
              <w:t xml:space="preserve"> 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42</w:t>
            </w:r>
          </w:p>
        </w:tc>
        <w:tc>
          <w:tcPr>
            <w:tcW w:w="1134" w:type="dxa"/>
          </w:tcPr>
          <w:p w:rsidR="00A314FA" w:rsidRPr="00E409B1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1E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Мігель 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 Сервантес Сааведра</w:t>
            </w:r>
            <w:r w:rsidRPr="00B21E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«Дон Кіхот»  I частина (огляд).</w:t>
            </w:r>
            <w:r w:rsidRPr="00E409B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E409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Історія створення роману, його зв’язок із лицарськими романами, пародійний характер. Особливості сюжету і композиції твору. </w:t>
            </w:r>
          </w:p>
          <w:p w:rsidR="00A314FA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A8227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(ЛК)</w:t>
            </w:r>
            <w:r w:rsidRPr="00A822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A822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Музей М. де Сервантеса </w:t>
            </w:r>
            <w:r w:rsidRPr="00A8227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Сааведри в Іспанії</w:t>
            </w:r>
            <w:r w:rsidRPr="00A822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(Мадрид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).</w:t>
            </w:r>
          </w:p>
          <w:p w:rsidR="00A314FA" w:rsidRPr="00E409B1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5B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(ТЛ) </w:t>
            </w:r>
            <w:r w:rsidRPr="00A314F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Поглиблення поняття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роман </w:t>
            </w:r>
          </w:p>
        </w:tc>
      </w:tr>
      <w:tr w:rsidR="00A314FA" w:rsidRPr="00CC388C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43</w:t>
            </w:r>
          </w:p>
        </w:tc>
        <w:tc>
          <w:tcPr>
            <w:tcW w:w="1134" w:type="dxa"/>
          </w:tcPr>
          <w:p w:rsidR="00A314FA" w:rsidRPr="00E409B1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550F1E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1E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Мігель 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 Сервантес Сааведра «Дон Кіхот». </w:t>
            </w:r>
            <w:r w:rsidRPr="00E409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Конфлікт високих прагнень Дон Кіхота і буденної дійсності, неможливості реалізації ідеалів героя. «Донкіхотство».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A314FA" w:rsidRPr="00550F1E" w:rsidTr="00EC682E">
        <w:trPr>
          <w:trHeight w:val="1890"/>
        </w:trPr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44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1E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Мігель 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 Сервантес Сааведра «Дон Кіхот». </w:t>
            </w:r>
            <w:r w:rsidRPr="00E409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Дон Кіхот і Санчо Панса – парні образи, у яких утілено високу мрію і прагматизм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314FA" w:rsidRPr="00550F1E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09B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(ЛК) Образи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Дон Кіхота і Санчо Панси</w:t>
            </w:r>
            <w:r w:rsidRPr="00EB5792">
              <w:rPr>
                <w:i/>
              </w:rPr>
              <w:t xml:space="preserve"> </w:t>
            </w:r>
            <w:r w:rsidRPr="00A8227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у світовому мистецтві</w:t>
            </w:r>
          </w:p>
        </w:tc>
      </w:tr>
      <w:tr w:rsidR="00A314FA" w:rsidRPr="00550F1E" w:rsidTr="00EC682E">
        <w:trPr>
          <w:trHeight w:val="349"/>
        </w:trPr>
        <w:tc>
          <w:tcPr>
            <w:tcW w:w="817" w:type="dxa"/>
          </w:tcPr>
          <w:p w:rsidR="00A314FA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45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B21E53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09B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Розвиток мовлення №3.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6155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Диспут на тему: «Чи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існують</w:t>
            </w:r>
            <w:r w:rsidRPr="006155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нашому сьогоденні</w:t>
            </w:r>
            <w:r w:rsidRPr="006155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Дон Кіхоти?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 потрібні вони у сучасному світі?</w:t>
            </w:r>
            <w:r w:rsidRPr="0061555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(усно)</w:t>
            </w:r>
          </w:p>
        </w:tc>
      </w:tr>
      <w:tr w:rsidR="00A314FA" w:rsidRPr="0061555D" w:rsidTr="00EC682E">
        <w:trPr>
          <w:trHeight w:val="930"/>
        </w:trPr>
        <w:tc>
          <w:tcPr>
            <w:tcW w:w="817" w:type="dxa"/>
          </w:tcPr>
          <w:p w:rsidR="00A314FA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46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21E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Мігель 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 Сервантес Сааведра</w:t>
            </w:r>
            <w:r w:rsidRPr="00B21E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«Дон Кіхот». </w:t>
            </w:r>
            <w:r w:rsidRPr="00E409B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Синтез різних жанрових ознак у романі (героїчного епосу, лицарського, авантюрно-пригодницького, філософського роману, пародії). Широта філософського змісту твору, можливість його різних тлумачень. Популярність вічних образів.  </w:t>
            </w:r>
          </w:p>
          <w:p w:rsidR="00A314FA" w:rsidRPr="00B21E53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09B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(ТЛ) Поглиблення поняття про вічний образ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47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3A1013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320B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Контрольна робота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  <w:r w:rsidRPr="00320B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з тем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и</w:t>
            </w:r>
            <w:r w:rsidRPr="00320B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Відродження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» (твір-роздум)</w:t>
            </w:r>
          </w:p>
        </w:tc>
      </w:tr>
      <w:tr w:rsidR="00A314FA" w:rsidRPr="00550F1E" w:rsidTr="00EC682E">
        <w:tc>
          <w:tcPr>
            <w:tcW w:w="6367" w:type="dxa"/>
            <w:gridSpan w:val="3"/>
          </w:tcPr>
          <w:p w:rsidR="00A314FA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Бароко і класицизм</w:t>
            </w:r>
          </w:p>
          <w:p w:rsidR="00A314FA" w:rsidRPr="00386E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(8 год. + 1 год.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+ 2 год. РМ)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48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567B27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7B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Бароко як доба і художній напрям у європейській літературі й мистецтві. Видатні представники європейського бароко та їхні здобутки (огляд). </w:t>
            </w:r>
          </w:p>
          <w:p w:rsidR="00A314FA" w:rsidRPr="00567B27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567B27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(ЛК) Бароко в різних видах мистецтва (живопис, архітектура, музика, паркове мистецтво та ін.). </w:t>
            </w:r>
          </w:p>
          <w:p w:rsidR="00A314FA" w:rsidRPr="00550F1E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7B27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(УС) Бароко в Україні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49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4C6B1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C6B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Із лірики європейського бароко. Джонн Донн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4C6B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«Священні сонети» (19-й сонет «Щоб мучить мене…»</w:t>
            </w:r>
            <w:r w:rsidRPr="004C6B1A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). </w:t>
            </w:r>
            <w:r w:rsidRPr="004C6B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Напруга почуттів </w:t>
            </w:r>
            <w:r w:rsidRPr="004C6B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ліричного героя. Символіка.</w:t>
            </w:r>
            <w:r w:rsidRPr="004C6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14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Поетична мова</w:t>
            </w:r>
            <w:r w:rsidRPr="004C6B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50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C6B1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Історичні умови, філософське та естетичні підґрунтя класицизму. Характерні ознаки класицизму як художнього напряму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314FA" w:rsidRPr="00CC388C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CC388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(УС)  Класицизм у різних видах мистецтва (живопис, архітектура, музика та ін.)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51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F5F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Мольєр – майстер класицистичної комедії. Художнє новаторство Мольєра у драматургії, вплив його відкриттів на світове театральне мистецтво. Історія створення комедії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«Міщанин-шляхтич».</w:t>
            </w:r>
          </w:p>
          <w:p w:rsidR="00A314FA" w:rsidRPr="00AF5FF4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09B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(ТЛ) Поглиблення поняття про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комедію</w:t>
            </w:r>
          </w:p>
        </w:tc>
      </w:tr>
      <w:tr w:rsidR="00A314FA" w:rsidRPr="00550F1E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52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550F1E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F5F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Мольєр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AF5F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«Міщанин-шляхтич». Тематика і проблематика твору, його загальнолюдське значення</w:t>
            </w:r>
          </w:p>
        </w:tc>
      </w:tr>
      <w:tr w:rsidR="00A314FA" w:rsidRPr="00CC388C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53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F5F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Мольєр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AF5F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«Міщанин-шляхтич».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C38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Основні образи комедії (пан Журден, пані Журден, граф Дорант, графиня Дорімена, Клеонт та ін.).</w:t>
            </w:r>
          </w:p>
          <w:p w:rsidR="00A314FA" w:rsidRPr="000453F7" w:rsidRDefault="00A314FA" w:rsidP="00EC682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453F7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(ЕК) Порівняння образів персонажів (Журден – Клеонт,  Журден – Дорант)</w:t>
            </w:r>
          </w:p>
        </w:tc>
      </w:tr>
      <w:tr w:rsidR="00A314FA" w:rsidRPr="00CC388C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54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0453F7" w:rsidRDefault="00A314FA" w:rsidP="00EC682E">
            <w:pPr>
              <w:rPr>
                <w:b/>
                <w:i/>
                <w:lang w:val="uk-UA"/>
              </w:rPr>
            </w:pPr>
            <w:r w:rsidRPr="00AF5F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Мольєр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AF5F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«Міщанин-шляхтич».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453F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Засоби комічного (гумор, іронія, сатира, сарказм).</w:t>
            </w:r>
            <w:r w:rsidRPr="000453F7">
              <w:rPr>
                <w:lang w:val="uk-UA"/>
              </w:rPr>
              <w:t xml:space="preserve"> </w:t>
            </w:r>
          </w:p>
          <w:p w:rsidR="00A314FA" w:rsidRPr="000453F7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453F7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lastRenderedPageBreak/>
              <w:t>(ТЛ) Комедія, сатира, сарказм. Поглиблення понять про гумор, іронію</w:t>
            </w:r>
          </w:p>
        </w:tc>
      </w:tr>
      <w:tr w:rsidR="00A314FA" w:rsidRPr="00CC388C" w:rsidTr="00EC682E">
        <w:trPr>
          <w:trHeight w:val="1380"/>
        </w:trPr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55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550F1E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409B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Розвиток мовлення №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4</w:t>
            </w:r>
            <w:r w:rsidRPr="00E409B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CC38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Письмова творча робота за комедією Мольєра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AF5F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«Міщанин-шляхтич»</w:t>
            </w:r>
          </w:p>
        </w:tc>
      </w:tr>
      <w:tr w:rsidR="00A314FA" w:rsidRPr="0052332A" w:rsidTr="00EC682E">
        <w:trPr>
          <w:trHeight w:val="225"/>
        </w:trPr>
        <w:tc>
          <w:tcPr>
            <w:tcW w:w="817" w:type="dxa"/>
          </w:tcPr>
          <w:p w:rsidR="00A314FA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56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E409B1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E409B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Розвиток мовлення №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5</w:t>
            </w:r>
            <w:r w:rsidRPr="00E409B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Інсценізація уривків комедії «Міщанин-шляхтич»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A314FA" w:rsidRPr="00CC388C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57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21582C" w:rsidRDefault="00A314FA" w:rsidP="00EC682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21582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Урок позакласного </w:t>
            </w:r>
          </w:p>
          <w:p w:rsidR="00A314FA" w:rsidRPr="00550F1E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1582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читання №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3</w:t>
            </w:r>
            <w:r w:rsidRPr="0021582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. </w:t>
            </w:r>
            <w:r w:rsidRPr="0021582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Мольєр «Тартюф» </w:t>
            </w:r>
          </w:p>
        </w:tc>
      </w:tr>
      <w:tr w:rsidR="00A314FA" w:rsidRPr="00CC388C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58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550F1E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0B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Контрольна робота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5 з теми «Бароко і класицизм» (тестові завдання)</w:t>
            </w:r>
          </w:p>
        </w:tc>
      </w:tr>
      <w:tr w:rsidR="00A314FA" w:rsidRPr="00CC388C" w:rsidTr="00EC682E">
        <w:tc>
          <w:tcPr>
            <w:tcW w:w="6367" w:type="dxa"/>
            <w:gridSpan w:val="3"/>
          </w:tcPr>
          <w:p w:rsidR="00A314FA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Література ХХ-ХХІ ст. У пошуках себе і високого польоту</w:t>
            </w:r>
          </w:p>
          <w:p w:rsidR="00A314FA" w:rsidRPr="000453F7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(11 год. + 1 год.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ПЧ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</w:p>
        </w:tc>
      </w:tr>
      <w:tr w:rsidR="00A314FA" w:rsidRPr="00CC388C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59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14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Антуан де Сент-Екзюпері</w:t>
            </w: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«Маленький принц». Людські стосунки, моральні цінності в казці-притчі «Маленький принц».</w:t>
            </w:r>
          </w:p>
          <w:p w:rsidR="00A314FA" w:rsidRPr="000F14C1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F14C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(ТЛ) Притча</w:t>
            </w:r>
          </w:p>
        </w:tc>
      </w:tr>
      <w:tr w:rsidR="00A314FA" w:rsidRPr="00CC388C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60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0F14C1" w:rsidRDefault="00A314FA" w:rsidP="00EC682E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0F14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Антуан де Сент-Екзюпері</w:t>
            </w: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«Маленький принц».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F14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Філософський зміст твору. </w:t>
            </w:r>
          </w:p>
          <w:p w:rsidR="00A314FA" w:rsidRDefault="00A314FA" w:rsidP="00EC682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0F14C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(</w:t>
            </w:r>
            <w:r w:rsidRPr="000F14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ТЛ) Поглиблення понять про метафору, алегорію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.</w:t>
            </w:r>
          </w:p>
          <w:p w:rsidR="00A314FA" w:rsidRPr="003D72F4" w:rsidRDefault="00A314FA" w:rsidP="00EC682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Вивчити напам’ять уривок з казки-притчі </w:t>
            </w:r>
          </w:p>
        </w:tc>
      </w:tr>
      <w:tr w:rsidR="00A314FA" w:rsidRPr="00CC388C" w:rsidTr="00EC682E">
        <w:trPr>
          <w:trHeight w:val="960"/>
        </w:trPr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61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550F1E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F14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Антуан де Сент-Екзюпері</w:t>
            </w: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«Маленький принц».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Художні образи  </w:t>
            </w:r>
          </w:p>
        </w:tc>
      </w:tr>
      <w:tr w:rsidR="00A314FA" w:rsidRPr="00CC388C" w:rsidTr="00EC682E">
        <w:trPr>
          <w:trHeight w:val="300"/>
        </w:trPr>
        <w:tc>
          <w:tcPr>
            <w:tcW w:w="817" w:type="dxa"/>
          </w:tcPr>
          <w:p w:rsidR="00A314FA" w:rsidRDefault="00A314FA" w:rsidP="005233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  <w:r w:rsidR="005233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 в</w:t>
            </w: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иразн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</w:t>
            </w: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читання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напам’ять уривка  із прозового твору (казки-притчі </w:t>
            </w:r>
            <w:r w:rsidRPr="000F14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Антуан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0F14C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де Сент-Екзюпері</w:t>
            </w: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«Маленький принц»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</w:t>
            </w:r>
            <w:r w:rsidRPr="008A5C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A314FA" w:rsidRPr="00CC388C" w:rsidTr="0052332A">
        <w:trPr>
          <w:trHeight w:val="1335"/>
        </w:trPr>
        <w:tc>
          <w:tcPr>
            <w:tcW w:w="817" w:type="dxa"/>
          </w:tcPr>
          <w:p w:rsidR="00A314FA" w:rsidRPr="00550F1E" w:rsidRDefault="00A314FA" w:rsidP="005233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  <w:r w:rsidR="005233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674034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40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Річард Бах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740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«Чайка Джонатан Лівінгстон».  Сюжет твору Р. Баха як філосо</w:t>
            </w:r>
            <w:r w:rsidR="0052332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фська метафора людського буття</w:t>
            </w:r>
          </w:p>
        </w:tc>
      </w:tr>
      <w:tr w:rsidR="0052332A" w:rsidRPr="00CC388C" w:rsidTr="00EC682E">
        <w:trPr>
          <w:trHeight w:val="270"/>
        </w:trPr>
        <w:tc>
          <w:tcPr>
            <w:tcW w:w="817" w:type="dxa"/>
          </w:tcPr>
          <w:p w:rsidR="0052332A" w:rsidRDefault="0052332A" w:rsidP="005233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64</w:t>
            </w:r>
          </w:p>
        </w:tc>
        <w:tc>
          <w:tcPr>
            <w:tcW w:w="1134" w:type="dxa"/>
          </w:tcPr>
          <w:p w:rsidR="0052332A" w:rsidRPr="00550F1E" w:rsidRDefault="0052332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52332A" w:rsidRPr="00674034" w:rsidRDefault="0052332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740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Річард</w:t>
            </w:r>
            <w:proofErr w:type="spellEnd"/>
            <w:r w:rsidRPr="006740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Бах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740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«Чайка Джонатан </w:t>
            </w:r>
            <w:proofErr w:type="spellStart"/>
            <w:r w:rsidRPr="006740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Лівінгстон</w:t>
            </w:r>
            <w:proofErr w:type="spellEnd"/>
            <w:r w:rsidRPr="006740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».  Алегоричні образи повісті</w:t>
            </w:r>
          </w:p>
        </w:tc>
      </w:tr>
      <w:tr w:rsidR="00A314FA" w:rsidRPr="00CC388C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65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674034" w:rsidRDefault="00A314FA" w:rsidP="00EC682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40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Річард Бах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740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«Чайка Джонатан Лівінгстон».  Утілення прагнення до високої мети в образі чайки Джонатана. </w:t>
            </w:r>
          </w:p>
        </w:tc>
      </w:tr>
      <w:tr w:rsidR="00A314FA" w:rsidRPr="00CC388C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66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550F1E" w:rsidRDefault="00A314FA" w:rsidP="00EC682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740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Річард Бах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7403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«Чайка Джонатан Лівінгстон».  Художній конфлікт і можливість його подолання. Ознаки притчі у творі</w:t>
            </w:r>
          </w:p>
        </w:tc>
      </w:tr>
      <w:tr w:rsidR="00A314FA" w:rsidRPr="00CC388C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67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21582C" w:rsidRDefault="00A314FA" w:rsidP="00EC682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21582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Урок позакласного </w:t>
            </w:r>
          </w:p>
          <w:p w:rsidR="00A314FA" w:rsidRPr="00145255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1582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читання №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4</w:t>
            </w:r>
            <w:r w:rsidRPr="0021582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21582C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21582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14525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Шведер О. Г. «Сни шовкопряда» </w:t>
            </w:r>
          </w:p>
        </w:tc>
      </w:tr>
      <w:tr w:rsidR="00A314FA" w:rsidRPr="00CC388C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68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145255" w:rsidRDefault="00A314FA" w:rsidP="0052332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20BD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Контрольна робота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6 з теми «Література ХХ-ХХІ ст. У пошуках себе і високого польоту» (</w:t>
            </w:r>
            <w:r w:rsidR="0052332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літературний диктант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</w:p>
        </w:tc>
      </w:tr>
      <w:tr w:rsidR="00A314FA" w:rsidRPr="00CC388C" w:rsidTr="00EC682E">
        <w:tc>
          <w:tcPr>
            <w:tcW w:w="817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69-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70</w:t>
            </w:r>
          </w:p>
        </w:tc>
        <w:tc>
          <w:tcPr>
            <w:tcW w:w="1134" w:type="dxa"/>
          </w:tcPr>
          <w:p w:rsidR="00A314FA" w:rsidRPr="00550F1E" w:rsidRDefault="00A314FA" w:rsidP="00EC68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416" w:type="dxa"/>
          </w:tcPr>
          <w:p w:rsidR="00A314FA" w:rsidRPr="00145255" w:rsidRDefault="00A314FA" w:rsidP="00EC682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Підсумки. </w:t>
            </w:r>
            <w:r w:rsidRPr="0014525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Узагальнення і </w:t>
            </w:r>
            <w:r w:rsidRPr="0014525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систематизація навчального матеріалу</w:t>
            </w:r>
          </w:p>
        </w:tc>
      </w:tr>
    </w:tbl>
    <w:p w:rsidR="00A314FA" w:rsidRPr="00550F1E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</w:t>
      </w:r>
    </w:p>
    <w:p w:rsidR="00A314FA" w:rsidRPr="00550F1E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5080</wp:posOffset>
            </wp:positionV>
            <wp:extent cx="3190875" cy="4695825"/>
            <wp:effectExtent l="19050" t="0" r="9525" b="0"/>
            <wp:wrapThrough wrapText="bothSides">
              <wp:wrapPolygon edited="0">
                <wp:start x="516" y="0"/>
                <wp:lineTo x="-129" y="613"/>
                <wp:lineTo x="-129" y="21030"/>
                <wp:lineTo x="258" y="21556"/>
                <wp:lineTo x="516" y="21556"/>
                <wp:lineTo x="21020" y="21556"/>
                <wp:lineTo x="21278" y="21556"/>
                <wp:lineTo x="21664" y="21206"/>
                <wp:lineTo x="21664" y="613"/>
                <wp:lineTo x="21407" y="88"/>
                <wp:lineTo x="21020" y="0"/>
                <wp:lineTo x="516" y="0"/>
              </wp:wrapPolygon>
            </wp:wrapThrough>
            <wp:docPr id="11" name="Рисунок 2" descr="C:\Users\Саня\Desktop\eJr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eJr8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69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14FA" w:rsidRDefault="00A314FA" w:rsidP="00A314F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C3BE2" w:rsidRPr="00A314FA" w:rsidRDefault="00AC3BE2">
      <w:pPr>
        <w:rPr>
          <w:lang w:val="uk-UA"/>
        </w:rPr>
      </w:pPr>
    </w:p>
    <w:sectPr w:rsidR="00AC3BE2" w:rsidRPr="00A314FA" w:rsidSect="00550F1E">
      <w:pgSz w:w="8419" w:h="11906" w:orient="landscape"/>
      <w:pgMar w:top="851" w:right="1134" w:bottom="851" w:left="1134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printTwoOnOne/>
  <w:compat/>
  <w:rsids>
    <w:rsidRoot w:val="00A314FA"/>
    <w:rsid w:val="0052332A"/>
    <w:rsid w:val="00644AE6"/>
    <w:rsid w:val="00910B2D"/>
    <w:rsid w:val="009A5CB9"/>
    <w:rsid w:val="00A314FA"/>
    <w:rsid w:val="00AC3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14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7A6A3E-6AA4-4DA2-8582-F5400DED4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883</Words>
  <Characters>5038</Characters>
  <Application>Microsoft Office Word</Application>
  <DocSecurity>0</DocSecurity>
  <Lines>41</Lines>
  <Paragraphs>11</Paragraphs>
  <ScaleCrop>false</ScaleCrop>
  <Company>Microsoft</Company>
  <LinksUpToDate>false</LinksUpToDate>
  <CharactersWithSpaces>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Саня</cp:lastModifiedBy>
  <cp:revision>2</cp:revision>
  <dcterms:created xsi:type="dcterms:W3CDTF">2017-01-14T13:29:00Z</dcterms:created>
  <dcterms:modified xsi:type="dcterms:W3CDTF">2017-01-14T13:29:00Z</dcterms:modified>
</cp:coreProperties>
</file>